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CA" w:rsidRDefault="00267ECA" w:rsidP="00267ECA">
      <w:pPr>
        <w:shd w:val="clear" w:color="auto" w:fill="FDFEFF"/>
        <w:spacing w:after="0" w:line="341" w:lineRule="atLeast"/>
        <w:jc w:val="center"/>
        <w:outlineLvl w:val="2"/>
        <w:rPr>
          <w:rFonts w:ascii="Verdana" w:eastAsia="Times New Roman" w:hAnsi="Verdana" w:cs="Times New Roman"/>
          <w:b/>
          <w:bCs/>
          <w:sz w:val="30"/>
          <w:szCs w:val="30"/>
          <w:lang w:eastAsia="ru-RU"/>
        </w:rPr>
      </w:pPr>
      <w:r w:rsidRPr="007164EF">
        <w:rPr>
          <w:rFonts w:ascii="Verdana" w:eastAsia="Times New Roman" w:hAnsi="Verdana" w:cs="Times New Roman"/>
          <w:b/>
          <w:bCs/>
          <w:sz w:val="30"/>
          <w:szCs w:val="30"/>
          <w:lang w:eastAsia="ru-RU"/>
        </w:rPr>
        <w:t>Как вовлечь родителей в наблюдение?</w:t>
      </w:r>
    </w:p>
    <w:p w:rsidR="00267ECA" w:rsidRPr="007164EF" w:rsidRDefault="00267ECA" w:rsidP="00267ECA">
      <w:pPr>
        <w:shd w:val="clear" w:color="auto" w:fill="FDFEFF"/>
        <w:spacing w:after="0" w:line="341" w:lineRule="atLeast"/>
        <w:jc w:val="center"/>
        <w:outlineLvl w:val="2"/>
        <w:rPr>
          <w:rFonts w:ascii="Verdana" w:eastAsia="Times New Roman" w:hAnsi="Verdana" w:cs="Times New Roman"/>
          <w:b/>
          <w:bCs/>
          <w:sz w:val="30"/>
          <w:szCs w:val="30"/>
          <w:lang w:eastAsia="ru-RU"/>
        </w:rPr>
      </w:pP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«О моем ли ребенке идет речь! Он совершенно не такой, как говорит воспитательница».</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Бесполезно взывать к родителям: «Пожалуйста, понаблюдайте дома, расскажите о ваших наблюдениях», если вы сами не делаете этого постоянно, если вы не демонстрируете родителям результаты наблюдения за детьми, если вы наблюдаете только негативные явления (затруднения, слабые стороны, конфликты). Хотите делать это вместе?</w:t>
      </w:r>
    </w:p>
    <w:p w:rsidR="00267ECA" w:rsidRPr="007164EF" w:rsidRDefault="00267ECA" w:rsidP="00267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8035" cy="2509520"/>
            <wp:effectExtent l="1905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3328035" cy="2509520"/>
                    </a:xfrm>
                    <a:prstGeom prst="rect">
                      <a:avLst/>
                    </a:prstGeom>
                    <a:noFill/>
                    <a:ln w="9525">
                      <a:noFill/>
                      <a:miter lim="800000"/>
                      <a:headEnd/>
                      <a:tailEnd/>
                    </a:ln>
                  </pic:spPr>
                </pic:pic>
              </a:graphicData>
            </a:graphic>
          </wp:inline>
        </w:drawing>
      </w:r>
    </w:p>
    <w:p w:rsidR="00267ECA" w:rsidRPr="007164EF" w:rsidRDefault="00267ECA" w:rsidP="00267ECA">
      <w:pPr>
        <w:shd w:val="clear" w:color="auto" w:fill="FDFEFF"/>
        <w:spacing w:after="0" w:line="341" w:lineRule="atLeast"/>
        <w:jc w:val="center"/>
        <w:outlineLvl w:val="4"/>
        <w:rPr>
          <w:rFonts w:ascii="Verdana" w:eastAsia="Times New Roman" w:hAnsi="Verdana" w:cs="Times New Roman"/>
          <w:b/>
          <w:bCs/>
          <w:lang w:eastAsia="ru-RU"/>
        </w:rPr>
      </w:pPr>
      <w:r w:rsidRPr="007164EF">
        <w:rPr>
          <w:rFonts w:ascii="Verdana" w:eastAsia="Times New Roman" w:hAnsi="Verdana" w:cs="Times New Roman"/>
          <w:b/>
          <w:bCs/>
          <w:lang w:eastAsia="ru-RU"/>
        </w:rPr>
        <w:t>Как быть…</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Начните с себя.</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Обсудите с коллегами и определите цель наблюдений (знания, применение знаний, затруднения), сферу наблюдений (общение, игра, движение), договоритесь о распределении между вами детей (за всеми 20 наблюдать не сможете), купите бумагу для заметок с клеевым краем (50 × 75 мм) и… начните наблюдать.</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 xml:space="preserve">Делайте записи очень кратко и </w:t>
      </w:r>
      <w:proofErr w:type="spellStart"/>
      <w:r w:rsidRPr="007164EF">
        <w:rPr>
          <w:rFonts w:ascii="Verdana" w:eastAsia="Times New Roman" w:hAnsi="Verdana" w:cs="Times New Roman"/>
          <w:sz w:val="20"/>
          <w:szCs w:val="20"/>
          <w:lang w:eastAsia="ru-RU"/>
        </w:rPr>
        <w:t>безоценочно</w:t>
      </w:r>
      <w:proofErr w:type="spellEnd"/>
      <w:r w:rsidRPr="007164EF">
        <w:rPr>
          <w:rFonts w:ascii="Verdana" w:eastAsia="Times New Roman" w:hAnsi="Verdana" w:cs="Times New Roman"/>
          <w:sz w:val="20"/>
          <w:szCs w:val="20"/>
          <w:lang w:eastAsia="ru-RU"/>
        </w:rPr>
        <w:t>: «14.02.2002 Оля И. взяла конструктор “</w:t>
      </w:r>
      <w:proofErr w:type="spellStart"/>
      <w:r w:rsidRPr="007164EF">
        <w:rPr>
          <w:rFonts w:ascii="Verdana" w:eastAsia="Times New Roman" w:hAnsi="Verdana" w:cs="Times New Roman"/>
          <w:sz w:val="20"/>
          <w:szCs w:val="20"/>
          <w:lang w:eastAsia="ru-RU"/>
        </w:rPr>
        <w:t>Лего</w:t>
      </w:r>
      <w:proofErr w:type="spellEnd"/>
      <w:r w:rsidRPr="007164EF">
        <w:rPr>
          <w:rFonts w:ascii="Verdana" w:eastAsia="Times New Roman" w:hAnsi="Verdana" w:cs="Times New Roman"/>
          <w:sz w:val="20"/>
          <w:szCs w:val="20"/>
          <w:lang w:eastAsia="ru-RU"/>
        </w:rPr>
        <w:t xml:space="preserve">”. Рассматривает детали. Начала составлять башню. Чередует детали разного цвета. Рядом с башней выкладывает узор из </w:t>
      </w:r>
      <w:proofErr w:type="spellStart"/>
      <w:r w:rsidRPr="007164EF">
        <w:rPr>
          <w:rFonts w:ascii="Verdana" w:eastAsia="Times New Roman" w:hAnsi="Verdana" w:cs="Times New Roman"/>
          <w:sz w:val="20"/>
          <w:szCs w:val="20"/>
          <w:lang w:eastAsia="ru-RU"/>
        </w:rPr>
        <w:t>деталек</w:t>
      </w:r>
      <w:proofErr w:type="spellEnd"/>
      <w:r w:rsidRPr="007164EF">
        <w:rPr>
          <w:rFonts w:ascii="Verdana" w:eastAsia="Times New Roman" w:hAnsi="Verdana" w:cs="Times New Roman"/>
          <w:sz w:val="20"/>
          <w:szCs w:val="20"/>
          <w:lang w:eastAsia="ru-RU"/>
        </w:rPr>
        <w:t>. Улыбается. Разговаривает сама с собой».</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Теперь главное.</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В приемной выделите на стене место для листа ватмана «День за днем» (например), расчертите его.</w:t>
      </w:r>
    </w:p>
    <w:p w:rsidR="00267ECA" w:rsidRPr="007164EF" w:rsidRDefault="00267ECA" w:rsidP="00267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59785" cy="8509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lum bright="-10000" contrast="10000"/>
                    </a:blip>
                    <a:srcRect/>
                    <a:stretch>
                      <a:fillRect/>
                    </a:stretch>
                  </pic:blipFill>
                  <pic:spPr bwMode="auto">
                    <a:xfrm>
                      <a:off x="0" y="0"/>
                      <a:ext cx="3359785" cy="850900"/>
                    </a:xfrm>
                    <a:prstGeom prst="rect">
                      <a:avLst/>
                    </a:prstGeom>
                    <a:noFill/>
                    <a:ln w="9525">
                      <a:noFill/>
                      <a:miter lim="800000"/>
                      <a:headEnd/>
                      <a:tailEnd/>
                    </a:ln>
                  </pic:spPr>
                </pic:pic>
              </a:graphicData>
            </a:graphic>
          </wp:inline>
        </w:drawing>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Все наблюдения, записанные на «листочках для записей», крепите на ватман.</w:t>
      </w:r>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proofErr w:type="gramStart"/>
      <w:r w:rsidRPr="007164EF">
        <w:rPr>
          <w:rFonts w:ascii="Verdana" w:eastAsia="Times New Roman" w:hAnsi="Verdana" w:cs="Times New Roman"/>
          <w:sz w:val="20"/>
          <w:szCs w:val="20"/>
          <w:lang w:eastAsia="ru-RU"/>
        </w:rPr>
        <w:t>Через некоторое время родители увидят: вы уделяете их ребенку персональное внимание; вы видите то, чего не замечают они, их ребенок занят столькими интересными делами, он умеет… он сказал… он оказывается… он вполне подготовлен к школе!</w:t>
      </w:r>
      <w:proofErr w:type="gramEnd"/>
    </w:p>
    <w:p w:rsidR="00267ECA" w:rsidRPr="007164EF" w:rsidRDefault="00267ECA" w:rsidP="00267ECA">
      <w:pPr>
        <w:shd w:val="clear" w:color="auto" w:fill="FDFEFF"/>
        <w:spacing w:after="0" w:line="341" w:lineRule="atLeast"/>
        <w:ind w:firstLine="502"/>
        <w:jc w:val="both"/>
        <w:rPr>
          <w:rFonts w:ascii="Verdana" w:eastAsia="Times New Roman" w:hAnsi="Verdana" w:cs="Times New Roman"/>
          <w:sz w:val="20"/>
          <w:szCs w:val="20"/>
          <w:lang w:eastAsia="ru-RU"/>
        </w:rPr>
      </w:pPr>
      <w:r w:rsidRPr="007164EF">
        <w:rPr>
          <w:rFonts w:ascii="Verdana" w:eastAsia="Times New Roman" w:hAnsi="Verdana" w:cs="Times New Roman"/>
          <w:sz w:val="20"/>
          <w:szCs w:val="20"/>
          <w:lang w:eastAsia="ru-RU"/>
        </w:rPr>
        <w:t>Если хотите, чтобы другие что-то делали, – начните это делать сами.</w:t>
      </w:r>
    </w:p>
    <w:p w:rsidR="00FF3041" w:rsidRDefault="00FF3041"/>
    <w:sectPr w:rsidR="00FF3041" w:rsidSect="00267E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67ECA"/>
    <w:rsid w:val="00267ECA"/>
    <w:rsid w:val="004E46C7"/>
    <w:rsid w:val="00FF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2013-10-03T14:11:00Z</dcterms:created>
  <dcterms:modified xsi:type="dcterms:W3CDTF">2013-10-03T14:13:00Z</dcterms:modified>
</cp:coreProperties>
</file>